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B5" w:rsidRDefault="00305FB5" w:rsidP="00305F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403584">
        <w:rPr>
          <w:rFonts w:ascii="Times New Roman" w:hAnsi="Times New Roman" w:cs="Times New Roman"/>
          <w:sz w:val="22"/>
          <w:szCs w:val="22"/>
          <w:u w:val="single"/>
        </w:rPr>
        <w:t>Chapter 3 – Amino Acids, Peptides and Proteins</w:t>
      </w:r>
    </w:p>
    <w:p w:rsidR="00305FB5" w:rsidRPr="00D919E9" w:rsidRDefault="00305FB5" w:rsidP="00305F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05FB5" w:rsidRPr="00403584" w:rsidRDefault="00305FB5" w:rsidP="00305FB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3.1 Amino Acids</w:t>
      </w:r>
    </w:p>
    <w:p w:rsidR="00305FB5" w:rsidRDefault="00305FB5" w:rsidP="00305FB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305FB5" w:rsidRPr="00701A56" w:rsidRDefault="00305FB5" w:rsidP="00305FB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Introduction</w:t>
      </w:r>
    </w:p>
    <w:p w:rsidR="00305FB5" w:rsidRDefault="00305FB5" w:rsidP="00305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Amino Acids Share Common Structural Features </w:t>
      </w:r>
    </w:p>
    <w:p w:rsidR="00305FB5" w:rsidRDefault="00305FB5" w:rsidP="00305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Amino Acid Residues in Proteins are L-Stereoisomers</w:t>
      </w:r>
    </w:p>
    <w:p w:rsidR="00305FB5" w:rsidRDefault="00305FB5" w:rsidP="00305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Amino Acids Can be Classifies by R-Group </w:t>
      </w:r>
    </w:p>
    <w:p w:rsidR="00305FB5" w:rsidRDefault="00305FB5" w:rsidP="00305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Amino Acids Can Act as Acids and Bases </w:t>
      </w:r>
    </w:p>
    <w:p w:rsidR="00305FB5" w:rsidRDefault="00305FB5" w:rsidP="00305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Amino Acids Have Characteristic Titration Curves</w:t>
      </w:r>
    </w:p>
    <w:p w:rsidR="00305FB5" w:rsidRDefault="00305FB5" w:rsidP="00305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Titration Curves Predict the Electric Charge of Amino Acids </w:t>
      </w:r>
    </w:p>
    <w:p w:rsidR="00305FB5" w:rsidRPr="00701A56" w:rsidRDefault="00305FB5" w:rsidP="00305FB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Amino Acids Differ in Their Acid-Case Properties</w:t>
      </w:r>
    </w:p>
    <w:p w:rsidR="00305FB5" w:rsidRPr="00403584" w:rsidRDefault="00305FB5" w:rsidP="00305FB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305FB5" w:rsidRPr="00403584" w:rsidRDefault="00305FB5" w:rsidP="00305FB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3.2 Peptides and Proteins</w:t>
      </w:r>
    </w:p>
    <w:p w:rsidR="00305FB5" w:rsidRDefault="00305FB5" w:rsidP="00305FB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305FB5" w:rsidRDefault="00305FB5" w:rsidP="00305FB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Peptides are Chains of Amino Acids</w:t>
      </w:r>
    </w:p>
    <w:p w:rsidR="00305FB5" w:rsidRPr="00B605DE" w:rsidRDefault="00305FB5" w:rsidP="00305FB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Peptides Can be Distinguished by Their Ionization Behavior</w:t>
      </w:r>
    </w:p>
    <w:p w:rsidR="00305FB5" w:rsidRPr="00403584" w:rsidRDefault="00305FB5" w:rsidP="00305FB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305FB5" w:rsidRPr="00403584" w:rsidRDefault="00305FB5" w:rsidP="00305FB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3.4 The Structure of Proteins: Primary Structure</w:t>
      </w:r>
    </w:p>
    <w:p w:rsidR="00E22AC7" w:rsidRDefault="00305FB5" w:rsidP="00305FB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9E634A" w:rsidRPr="00E22AC7" w:rsidRDefault="00305FB5" w:rsidP="00305FB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22AC7">
        <w:rPr>
          <w:rFonts w:ascii="Times New Roman" w:hAnsi="Times New Roman" w:cs="Times New Roman"/>
          <w:sz w:val="22"/>
          <w:szCs w:val="22"/>
        </w:rPr>
        <w:t>The Function of a Protein Depends on its Amino Acid Sequence</w:t>
      </w:r>
    </w:p>
    <w:sectPr w:rsidR="009E634A" w:rsidRPr="00E22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24D14"/>
    <w:multiLevelType w:val="hybridMultilevel"/>
    <w:tmpl w:val="6DB2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14AD7"/>
    <w:multiLevelType w:val="hybridMultilevel"/>
    <w:tmpl w:val="0462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D5BA2"/>
    <w:multiLevelType w:val="hybridMultilevel"/>
    <w:tmpl w:val="3020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16CE1"/>
    <w:multiLevelType w:val="hybridMultilevel"/>
    <w:tmpl w:val="621AD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B5"/>
    <w:rsid w:val="00305FB5"/>
    <w:rsid w:val="009E634A"/>
    <w:rsid w:val="00E2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737B"/>
  <w15:chartTrackingRefBased/>
  <w15:docId w15:val="{8BDC95EB-B7B2-40AF-99CF-F0D79B51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FB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2021-08-02T17:14:00Z</dcterms:created>
  <dcterms:modified xsi:type="dcterms:W3CDTF">2021-08-02T17:44:00Z</dcterms:modified>
</cp:coreProperties>
</file>