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98" w:rsidRPr="00FF6229" w:rsidRDefault="005C0498" w:rsidP="005C04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FF6229">
        <w:rPr>
          <w:rFonts w:ascii="Times New Roman" w:hAnsi="Times New Roman" w:cs="Times New Roman"/>
          <w:u w:val="single"/>
        </w:rPr>
        <w:t xml:space="preserve">Chapter 13 – </w:t>
      </w:r>
      <w:proofErr w:type="spellStart"/>
      <w:r w:rsidRPr="00FF6229">
        <w:rPr>
          <w:rFonts w:ascii="Times New Roman" w:hAnsi="Times New Roman" w:cs="Times New Roman"/>
          <w:u w:val="single"/>
        </w:rPr>
        <w:t>Bioenergies</w:t>
      </w:r>
      <w:proofErr w:type="spellEnd"/>
      <w:r w:rsidRPr="00FF6229">
        <w:rPr>
          <w:rFonts w:ascii="Times New Roman" w:hAnsi="Times New Roman" w:cs="Times New Roman"/>
          <w:u w:val="single"/>
        </w:rPr>
        <w:t xml:space="preserve"> and Biochemical Reaction Types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 </w:t>
      </w:r>
      <w:proofErr w:type="spellStart"/>
      <w:r>
        <w:rPr>
          <w:rFonts w:ascii="Times New Roman" w:hAnsi="Times New Roman" w:cs="Times New Roman"/>
        </w:rPr>
        <w:t>Bioenergies</w:t>
      </w:r>
      <w:proofErr w:type="spellEnd"/>
      <w:r>
        <w:rPr>
          <w:rFonts w:ascii="Times New Roman" w:hAnsi="Times New Roman" w:cs="Times New Roman"/>
        </w:rPr>
        <w:t xml:space="preserve"> and Thermodynamics 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Introduction 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Energy Transformations Obey the Laws of Thermodynamics 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Cells Require Sources of Free Energy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Free-Energy Change is Directly Related to the Equilibrium Constant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Actual Free-Energy Changes Depend on Reactant and Product Concentrations </w:t>
      </w:r>
    </w:p>
    <w:p w:rsidR="005C0498" w:rsidRPr="00FF6229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 Free-Energy Changes are Additive 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 Chemical Logic and Common Biochemical Reactions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5C0498" w:rsidRPr="00986E69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>The Introduction</w:t>
      </w:r>
      <w:r>
        <w:rPr>
          <w:rFonts w:ascii="Times New Roman" w:hAnsi="Times New Roman" w:cs="Times New Roman"/>
        </w:rPr>
        <w:t xml:space="preserve"> and all Reactions</w:t>
      </w:r>
      <w:r w:rsidRPr="00986E69">
        <w:rPr>
          <w:rFonts w:ascii="Times New Roman" w:hAnsi="Times New Roman" w:cs="Times New Roman"/>
        </w:rPr>
        <w:t xml:space="preserve">  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 Phosphoryl Group Transfers and ATP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5C0498" w:rsidRPr="00FF6229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Introduction </w:t>
      </w:r>
    </w:p>
    <w:p w:rsidR="005C0498" w:rsidRPr="00FF6229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Free-Energy Change for ATP Hydrolysis Is Large and Negative </w:t>
      </w:r>
    </w:p>
    <w:p w:rsidR="005C0498" w:rsidRPr="00FF6229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Other Phosphorylated Compounds and Thioesters Also Have Large Free Energies of Hydrolysis </w:t>
      </w:r>
    </w:p>
    <w:p w:rsidR="005C0498" w:rsidRPr="00FF6229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ATP Provides Energy of Group Transfer, Not by Simple Hydrolysis </w:t>
      </w:r>
    </w:p>
    <w:p w:rsidR="005C0498" w:rsidRPr="00FF6229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ATP Donates Phosphoryl, </w:t>
      </w:r>
      <w:proofErr w:type="spellStart"/>
      <w:r w:rsidRPr="00FF6229">
        <w:rPr>
          <w:rFonts w:ascii="Times New Roman" w:hAnsi="Times New Roman" w:cs="Times New Roman"/>
        </w:rPr>
        <w:t>Pyrophosphoryl</w:t>
      </w:r>
      <w:proofErr w:type="spellEnd"/>
      <w:r w:rsidRPr="00FF6229">
        <w:rPr>
          <w:rFonts w:ascii="Times New Roman" w:hAnsi="Times New Roman" w:cs="Times New Roman"/>
        </w:rPr>
        <w:t xml:space="preserve">, and Adenylyl Groups 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 Biological Oxidation-Reduction Reactions</w:t>
      </w:r>
    </w:p>
    <w:p w:rsidR="005C0498" w:rsidRDefault="005C0498" w:rsidP="005C04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sub-sections are important: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6229">
        <w:rPr>
          <w:rFonts w:ascii="Times New Roman" w:hAnsi="Times New Roman" w:cs="Times New Roman"/>
        </w:rPr>
        <w:t xml:space="preserve">The Introduction 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Flow of Electrons Can Do Biological Work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Oxidation-Reduction Can be Described as Half-Reactions 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Biological Oxidation Often Involved Dehydrogenation 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Types of Coenzymes are Proteins Serve as Universal Electron Carriers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NADH and NADHP Act as Dehydrogenases as Soluble Electron Carriers </w:t>
      </w:r>
    </w:p>
    <w:p w:rsidR="005C0498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 has Important Functions in Addition to Electron Transfer</w:t>
      </w:r>
    </w:p>
    <w:p w:rsidR="00B14FF2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Deficiency of Niacin, the Vitamin Form of NAD and NADP Causes Pellagra</w:t>
      </w:r>
    </w:p>
    <w:p w:rsidR="009E634A" w:rsidRPr="00B14FF2" w:rsidRDefault="005C0498" w:rsidP="005C0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B14FF2">
        <w:rPr>
          <w:rFonts w:ascii="Times New Roman" w:hAnsi="Times New Roman" w:cs="Times New Roman"/>
        </w:rPr>
        <w:t xml:space="preserve">Flavin Nucleotides and Tightly Bound in </w:t>
      </w:r>
      <w:proofErr w:type="spellStart"/>
      <w:r w:rsidRPr="00B14FF2">
        <w:rPr>
          <w:rFonts w:ascii="Times New Roman" w:hAnsi="Times New Roman" w:cs="Times New Roman"/>
        </w:rPr>
        <w:t>Flavoproteins</w:t>
      </w:r>
      <w:proofErr w:type="spellEnd"/>
    </w:p>
    <w:sectPr w:rsidR="009E634A" w:rsidRPr="00B14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1362B"/>
    <w:multiLevelType w:val="hybridMultilevel"/>
    <w:tmpl w:val="B9EE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98"/>
    <w:rsid w:val="005C0498"/>
    <w:rsid w:val="009E634A"/>
    <w:rsid w:val="00B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6AAF"/>
  <w15:chartTrackingRefBased/>
  <w15:docId w15:val="{47966216-2FE0-44C2-9805-9271CE1B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9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2021-08-02T17:20:00Z</dcterms:created>
  <dcterms:modified xsi:type="dcterms:W3CDTF">2021-08-06T16:29:00Z</dcterms:modified>
</cp:coreProperties>
</file>