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9A" w:rsidRPr="00926DC4" w:rsidRDefault="0028739A" w:rsidP="00287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26DC4">
        <w:rPr>
          <w:rFonts w:ascii="Times New Roman" w:hAnsi="Times New Roman" w:cs="Times New Roman"/>
          <w:u w:val="single"/>
        </w:rPr>
        <w:t>Chapter 11 – The Composition and Architecture of Membranes</w:t>
      </w: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Composition Architecture of Membranes</w:t>
      </w: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28739A" w:rsidRPr="00926DC4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28739A" w:rsidRPr="00926DC4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Lipid Bilayer is Stable in water.</w:t>
      </w:r>
    </w:p>
    <w:p w:rsidR="0028739A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Bilayer Architecture Underlies the Structure and Function of Biological Membranes</w:t>
      </w:r>
    </w:p>
    <w:p w:rsidR="0028739A" w:rsidRPr="00926DC4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Endomembrane System is Dynamic and Functionally Differentiated</w:t>
      </w:r>
    </w:p>
    <w:p w:rsidR="0028739A" w:rsidRPr="00926DC4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Membrane Proteins are Receptors, Transporters and Enzymes</w:t>
      </w:r>
    </w:p>
    <w:p w:rsidR="0028739A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Membrane Proteins Differ in the Nature of Their Association with the Membrane Bilayer</w:t>
      </w:r>
    </w:p>
    <w:p w:rsidR="0028739A" w:rsidRPr="00926DC4" w:rsidRDefault="0028739A" w:rsidP="00287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Covalently Attached Lipids Anchor Some Membrane Proteins </w:t>
      </w:r>
    </w:p>
    <w:p w:rsidR="0028739A" w:rsidRPr="00926DC4" w:rsidRDefault="0028739A" w:rsidP="0028739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 Membrane Dynamics</w:t>
      </w: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28739A" w:rsidRPr="00926DC4" w:rsidRDefault="0028739A" w:rsidP="0028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28739A" w:rsidRPr="00926DC4" w:rsidRDefault="0028739A" w:rsidP="0028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Acyl Groups in the Bilayer Interior Are Ordered to Varying Degrees</w:t>
      </w:r>
    </w:p>
    <w:p w:rsidR="0028739A" w:rsidRDefault="0028739A" w:rsidP="0028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26DC4">
        <w:rPr>
          <w:rFonts w:ascii="Times New Roman" w:hAnsi="Times New Roman" w:cs="Times New Roman"/>
        </w:rPr>
        <w:t>Transbilayer</w:t>
      </w:r>
      <w:proofErr w:type="spellEnd"/>
      <w:r w:rsidRPr="00926DC4">
        <w:rPr>
          <w:rFonts w:ascii="Times New Roman" w:hAnsi="Times New Roman" w:cs="Times New Roman"/>
        </w:rPr>
        <w:t xml:space="preserve"> Movement of Lipids Requires Catalysis</w:t>
      </w:r>
    </w:p>
    <w:p w:rsidR="0028739A" w:rsidRDefault="0028739A" w:rsidP="0028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Lipid and Proteins Diffuse Laterally in the Bilayer</w:t>
      </w:r>
    </w:p>
    <w:p w:rsidR="0028739A" w:rsidRDefault="0028739A" w:rsidP="0028739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Spingolipids</w:t>
      </w:r>
      <w:proofErr w:type="spellEnd"/>
      <w:r>
        <w:rPr>
          <w:rFonts w:ascii="Times New Roman" w:hAnsi="Times New Roman" w:cs="Times New Roman"/>
        </w:rPr>
        <w:t xml:space="preserve"> and Cholesterol Cluster Together in Membrane Rafts</w:t>
      </w:r>
    </w:p>
    <w:p w:rsidR="0028739A" w:rsidRPr="00926DC4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 Solute Transport </w:t>
      </w:r>
      <w:proofErr w:type="gramStart"/>
      <w:r>
        <w:rPr>
          <w:rFonts w:ascii="Times New Roman" w:hAnsi="Times New Roman" w:cs="Times New Roman"/>
        </w:rPr>
        <w:t>Across</w:t>
      </w:r>
      <w:proofErr w:type="gramEnd"/>
      <w:r>
        <w:rPr>
          <w:rFonts w:ascii="Times New Roman" w:hAnsi="Times New Roman" w:cs="Times New Roman"/>
        </w:rPr>
        <w:t xml:space="preserve"> Membranes</w:t>
      </w:r>
    </w:p>
    <w:p w:rsidR="0028739A" w:rsidRDefault="0028739A" w:rsidP="0028739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28739A" w:rsidRPr="00926DC4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28739A" w:rsidRPr="00926DC4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 May Be Passive or Active</w:t>
      </w:r>
    </w:p>
    <w:p w:rsidR="0028739A" w:rsidRPr="00926DC4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Transports and Ion Channels Share Some Structural Properties But Have Different Mechanisms</w:t>
      </w:r>
    </w:p>
    <w:p w:rsidR="0028739A" w:rsidRPr="00926DC4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Glucose Transporter of Erythrocytes Mediates Passive Transport</w:t>
      </w:r>
      <w:r>
        <w:rPr>
          <w:rFonts w:ascii="Times New Roman" w:hAnsi="Times New Roman" w:cs="Times New Roman"/>
        </w:rPr>
        <w:t xml:space="preserve">. </w:t>
      </w:r>
      <w:r w:rsidRPr="00926DC4">
        <w:rPr>
          <w:rFonts w:ascii="Times New Roman" w:hAnsi="Times New Roman" w:cs="Times New Roman"/>
        </w:rPr>
        <w:t>You do not need to know all the kinetics that are discussed in the text of this</w:t>
      </w:r>
      <w:r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section, it is more important that you understand the importance of the structure of</w:t>
      </w:r>
      <w:r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the protein to its function. Therefore, pay th</w:t>
      </w:r>
      <w:r>
        <w:rPr>
          <w:rFonts w:ascii="Times New Roman" w:hAnsi="Times New Roman" w:cs="Times New Roman"/>
        </w:rPr>
        <w:t>e most attention to Figure 11-32</w:t>
      </w:r>
      <w:r w:rsidRPr="00926DC4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11-33</w:t>
      </w:r>
      <w:r w:rsidRPr="00926DC4">
        <w:rPr>
          <w:rFonts w:ascii="Times New Roman" w:hAnsi="Times New Roman" w:cs="Times New Roman"/>
        </w:rPr>
        <w:t>.</w:t>
      </w:r>
    </w:p>
    <w:p w:rsidR="0028739A" w:rsidRPr="0070443C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The Chloride-Bicarbonate Exchanger Catalyzes Electroneutral Cotransport of Anions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Across the Plasma Membrane</w:t>
      </w:r>
    </w:p>
    <w:p w:rsidR="0028739A" w:rsidRPr="0070443C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Active Transport Results in Solute Movement against a Concentration or Electrochemical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Gradient. Just the first part of this section is important, don’t worry about all the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thermodynamics in the worked examples at the end. Really just understand the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difference between primary and secondar</w:t>
      </w:r>
      <w:r>
        <w:rPr>
          <w:rFonts w:ascii="Times New Roman" w:hAnsi="Times New Roman" w:cs="Times New Roman"/>
        </w:rPr>
        <w:t>y active transport, Figure 11-36</w:t>
      </w:r>
      <w:r w:rsidRPr="0070443C">
        <w:rPr>
          <w:rFonts w:ascii="Times New Roman" w:hAnsi="Times New Roman" w:cs="Times New Roman"/>
        </w:rPr>
        <w:t>.</w:t>
      </w:r>
    </w:p>
    <w:p w:rsidR="0028739A" w:rsidRPr="0070443C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Ion Gradients Provide the Energy for Secondary Active Transport</w:t>
      </w:r>
      <w:r>
        <w:rPr>
          <w:rFonts w:ascii="Times New Roman" w:hAnsi="Times New Roman" w:cs="Times New Roman"/>
        </w:rPr>
        <w:t xml:space="preserve">. </w:t>
      </w:r>
      <w:r w:rsidRPr="0070443C">
        <w:rPr>
          <w:rFonts w:ascii="Times New Roman" w:hAnsi="Times New Roman" w:cs="Times New Roman"/>
        </w:rPr>
        <w:t>You don’t need to know all the information in this section, just the part regarding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 Na+-glucose symporter (pg. 402 &amp; Figure 11.45</w:t>
      </w:r>
      <w:bookmarkStart w:id="0" w:name="_GoBack"/>
      <w:bookmarkEnd w:id="0"/>
      <w:r w:rsidRPr="0070443C">
        <w:rPr>
          <w:rFonts w:ascii="Times New Roman" w:hAnsi="Times New Roman" w:cs="Times New Roman"/>
        </w:rPr>
        <w:t>)</w:t>
      </w:r>
    </w:p>
    <w:p w:rsidR="0028739A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0443C">
        <w:rPr>
          <w:rFonts w:ascii="Times New Roman" w:hAnsi="Times New Roman" w:cs="Times New Roman"/>
        </w:rPr>
        <w:t>Aquaporins</w:t>
      </w:r>
      <w:proofErr w:type="spellEnd"/>
      <w:r w:rsidRPr="0070443C">
        <w:rPr>
          <w:rFonts w:ascii="Times New Roman" w:hAnsi="Times New Roman" w:cs="Times New Roman"/>
        </w:rPr>
        <w:t xml:space="preserve"> From Hydrophilic Transmembrane Channels for the Passage of Water</w:t>
      </w:r>
    </w:p>
    <w:p w:rsidR="0028739A" w:rsidRPr="008C4A1C" w:rsidRDefault="0028739A" w:rsidP="0028739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4A1C">
        <w:rPr>
          <w:rFonts w:ascii="Times New Roman" w:hAnsi="Times New Roman" w:cs="Times New Roman"/>
        </w:rPr>
        <w:t>Ion-Selective Cannels Allow Rapid Movement of Ions across Membranes</w:t>
      </w:r>
    </w:p>
    <w:p w:rsidR="00CB59AA" w:rsidRDefault="00CB59AA"/>
    <w:sectPr w:rsidR="00CB5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B80"/>
    <w:multiLevelType w:val="hybridMultilevel"/>
    <w:tmpl w:val="363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183C"/>
    <w:multiLevelType w:val="hybridMultilevel"/>
    <w:tmpl w:val="0FB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551C"/>
    <w:multiLevelType w:val="hybridMultilevel"/>
    <w:tmpl w:val="516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9A"/>
    <w:rsid w:val="0028739A"/>
    <w:rsid w:val="00C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6759"/>
  <w15:chartTrackingRefBased/>
  <w15:docId w15:val="{65B63561-0234-4011-9156-B919D31E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2021-09-20T17:44:00Z</dcterms:created>
  <dcterms:modified xsi:type="dcterms:W3CDTF">2021-09-20T17:50:00Z</dcterms:modified>
</cp:coreProperties>
</file>