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9D" w:rsidRPr="00061043" w:rsidRDefault="00D9229D" w:rsidP="00D922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061043">
        <w:rPr>
          <w:rFonts w:ascii="Times New Roman" w:hAnsi="Times New Roman" w:cs="Times New Roman"/>
          <w:sz w:val="22"/>
          <w:szCs w:val="22"/>
          <w:u w:val="single"/>
        </w:rPr>
        <w:t>Chapter 10 – Lipids</w:t>
      </w:r>
    </w:p>
    <w:p w:rsidR="00D9229D" w:rsidRPr="00403584" w:rsidRDefault="00D9229D" w:rsidP="00D9229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10.1 Storage Lipid</w:t>
      </w:r>
    </w:p>
    <w:p w:rsidR="00D9229D" w:rsidRPr="00403584" w:rsidRDefault="00D9229D" w:rsidP="00D9229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D9229D" w:rsidRDefault="00D9229D" w:rsidP="00D9229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B23E4">
        <w:rPr>
          <w:rFonts w:ascii="Times New Roman" w:hAnsi="Times New Roman" w:cs="Times New Roman"/>
          <w:sz w:val="22"/>
          <w:szCs w:val="22"/>
        </w:rPr>
        <w:t>The Introduction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29D" w:rsidRDefault="00D9229D" w:rsidP="00D9229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Fatty Acid are Hydrocarbon Derivatives </w:t>
      </w:r>
    </w:p>
    <w:p w:rsidR="00D9229D" w:rsidRDefault="00D9229D" w:rsidP="00D9229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Triacylglycerols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are Fatty Acid Esters of Glycerol </w:t>
      </w:r>
    </w:p>
    <w:p w:rsidR="00D9229D" w:rsidRDefault="00D9229D" w:rsidP="00D9229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Triacylglycerols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Provide Stored Energy and Insulation </w:t>
      </w:r>
    </w:p>
    <w:p w:rsidR="00D9229D" w:rsidRDefault="00D9229D" w:rsidP="00D9229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Partial Hydrogenation of Cooking Oils Improves Their Stability but Creates Fatty Acids with Harmful Health Effects</w:t>
      </w:r>
    </w:p>
    <w:p w:rsidR="00D9229D" w:rsidRDefault="00D9229D" w:rsidP="00D9229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Waxes Serve as Energy Stores and Water Repellents </w:t>
      </w:r>
    </w:p>
    <w:p w:rsidR="00D9229D" w:rsidRPr="00403584" w:rsidRDefault="00D9229D" w:rsidP="00D9229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9229D" w:rsidRPr="00403584" w:rsidRDefault="00D9229D" w:rsidP="00D9229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9229D" w:rsidRPr="00403584" w:rsidRDefault="00D9229D" w:rsidP="00D9229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10.2 Structural Lipids in Membranes</w:t>
      </w:r>
    </w:p>
    <w:p w:rsidR="00D9229D" w:rsidRPr="00403584" w:rsidRDefault="00D9229D" w:rsidP="00D9229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D9229D" w:rsidRDefault="00D9229D" w:rsidP="00D9229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B23E4">
        <w:rPr>
          <w:rFonts w:ascii="Times New Roman" w:hAnsi="Times New Roman" w:cs="Times New Roman"/>
          <w:sz w:val="22"/>
          <w:szCs w:val="22"/>
        </w:rPr>
        <w:t>The Introduction</w:t>
      </w:r>
    </w:p>
    <w:p w:rsidR="00D9229D" w:rsidRDefault="00D9229D" w:rsidP="00D9229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3B23E4">
        <w:rPr>
          <w:rFonts w:ascii="Times New Roman" w:hAnsi="Times New Roman" w:cs="Times New Roman"/>
          <w:sz w:val="22"/>
          <w:szCs w:val="22"/>
        </w:rPr>
        <w:t>Glycerophospholipids</w:t>
      </w:r>
      <w:proofErr w:type="spellEnd"/>
      <w:r w:rsidRPr="003B23E4">
        <w:rPr>
          <w:rFonts w:ascii="Times New Roman" w:hAnsi="Times New Roman" w:cs="Times New Roman"/>
          <w:sz w:val="22"/>
          <w:szCs w:val="22"/>
        </w:rPr>
        <w:t xml:space="preserve"> Are Derivatives of Phosphatidic Acid</w:t>
      </w:r>
    </w:p>
    <w:p w:rsidR="00D9229D" w:rsidRPr="003B23E4" w:rsidRDefault="00D9229D" w:rsidP="00D9229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B23E4">
        <w:rPr>
          <w:rFonts w:ascii="Times New Roman" w:hAnsi="Times New Roman" w:cs="Times New Roman"/>
          <w:sz w:val="22"/>
          <w:szCs w:val="22"/>
        </w:rPr>
        <w:t>Sterols Have Four Fused Carbon Rings</w:t>
      </w:r>
    </w:p>
    <w:p w:rsidR="00D9229D" w:rsidRDefault="00D9229D" w:rsidP="00D9229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9229D" w:rsidRPr="00403584" w:rsidRDefault="00D9229D" w:rsidP="00D9229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10.3 Lipids as Signals, Cofactors and Pigments</w:t>
      </w:r>
    </w:p>
    <w:p w:rsidR="00D9229D" w:rsidRPr="00403584" w:rsidRDefault="00D9229D" w:rsidP="00D9229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D9229D" w:rsidRDefault="00D9229D" w:rsidP="00D9229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B23E4">
        <w:rPr>
          <w:rFonts w:ascii="Times New Roman" w:hAnsi="Times New Roman" w:cs="Times New Roman"/>
          <w:sz w:val="22"/>
          <w:szCs w:val="22"/>
        </w:rPr>
        <w:t>The Introduction</w:t>
      </w:r>
    </w:p>
    <w:p w:rsidR="00D9229D" w:rsidRDefault="00D9229D" w:rsidP="00D9229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B23E4">
        <w:rPr>
          <w:rFonts w:ascii="Times New Roman" w:hAnsi="Times New Roman" w:cs="Times New Roman"/>
          <w:sz w:val="22"/>
          <w:szCs w:val="22"/>
        </w:rPr>
        <w:t>Eicosanoids Carry Messages to Nearby Cells</w:t>
      </w:r>
    </w:p>
    <w:p w:rsidR="00D9229D" w:rsidRDefault="00D9229D" w:rsidP="00D9229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Steroid Hormones Carry Messages Between Tissues </w:t>
      </w:r>
    </w:p>
    <w:p w:rsidR="006F0337" w:rsidRDefault="00D9229D" w:rsidP="00D9229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B23E4">
        <w:rPr>
          <w:rFonts w:ascii="Times New Roman" w:hAnsi="Times New Roman" w:cs="Times New Roman"/>
          <w:sz w:val="22"/>
          <w:szCs w:val="22"/>
        </w:rPr>
        <w:t>Vitamins A and D Are Hormone Precursors</w:t>
      </w:r>
    </w:p>
    <w:p w:rsidR="009E634A" w:rsidRPr="006F0337" w:rsidRDefault="00D9229D" w:rsidP="00D9229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6F0337">
        <w:rPr>
          <w:rFonts w:ascii="Times New Roman" w:hAnsi="Times New Roman" w:cs="Times New Roman"/>
          <w:sz w:val="22"/>
          <w:szCs w:val="22"/>
        </w:rPr>
        <w:t>Vitamins E and K and the Lipid Quinones Are Oxidation Cofactors</w:t>
      </w:r>
    </w:p>
    <w:sectPr w:rsidR="009E634A" w:rsidRPr="006F0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8EB"/>
    <w:multiLevelType w:val="hybridMultilevel"/>
    <w:tmpl w:val="5F92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C3EEE"/>
    <w:multiLevelType w:val="hybridMultilevel"/>
    <w:tmpl w:val="CB7C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D"/>
    <w:rsid w:val="006F0337"/>
    <w:rsid w:val="009E634A"/>
    <w:rsid w:val="00D9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AB29"/>
  <w15:chartTrackingRefBased/>
  <w15:docId w15:val="{A153A1C6-75C6-45AC-9673-52EAF103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29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2021-08-02T17:18:00Z</dcterms:created>
  <dcterms:modified xsi:type="dcterms:W3CDTF">2021-08-06T16:28:00Z</dcterms:modified>
</cp:coreProperties>
</file>