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A221C" w:rsidRPr="009732E4" w:rsidTr="00EA670A">
        <w:trPr>
          <w:trHeight w:val="170"/>
        </w:trPr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</w:tc>
        <w:tc>
          <w:tcPr>
            <w:tcW w:w="8275" w:type="dxa"/>
          </w:tcPr>
          <w:p w:rsidR="00FA221C" w:rsidRPr="009732E4" w:rsidRDefault="00936E3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FA221C" w:rsidRPr="009732E4" w:rsidTr="00EA670A">
        <w:trPr>
          <w:trHeight w:val="170"/>
        </w:trPr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“The Cell”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parts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“Chemistry of Life”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human body composition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structure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“Acidosis/Alkalosis”, Case 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  <w:r w:rsidR="007E46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46EE">
              <w:rPr>
                <w:rFonts w:ascii="Times New Roman" w:hAnsi="Times New Roman" w:cs="Times New Roman"/>
                <w:sz w:val="24"/>
                <w:szCs w:val="24"/>
              </w:rPr>
              <w:t xml:space="preserve">pH vs. </w:t>
            </w:r>
            <w:proofErr w:type="spellStart"/>
            <w:r w:rsidR="007E46EE">
              <w:rPr>
                <w:rFonts w:ascii="Times New Roman" w:hAnsi="Times New Roman" w:cs="Times New Roman"/>
                <w:sz w:val="24"/>
                <w:szCs w:val="24"/>
              </w:rPr>
              <w:t>pKa</w:t>
            </w:r>
            <w:proofErr w:type="spellEnd"/>
            <w:r w:rsidR="007E46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“Acidosis/Alkalosis”,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buffering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structure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FA221C" w:rsidRPr="009732E4" w:rsidRDefault="007E46EE" w:rsidP="007E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translation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FA221C" w:rsidRPr="009732E4" w:rsidRDefault="007E46EE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FA221C" w:rsidRPr="009732E4" w:rsidRDefault="00F642B7" w:rsidP="007E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(Fibrous)”, collagen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</w:t>
            </w:r>
            <w:r w:rsidR="007E46EE">
              <w:rPr>
                <w:rFonts w:ascii="Times New Roman" w:hAnsi="Times New Roman" w:cs="Times New Roman"/>
                <w:sz w:val="24"/>
                <w:szCs w:val="24"/>
              </w:rPr>
              <w:t>l (Fibrous)”, clinical correlate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(ABO)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proteins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(AGE’s)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coordination sites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fetal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physiology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FA221C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“Myoglobin/Hemoglobin”, functions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FA221C" w:rsidRPr="009732E4" w:rsidRDefault="006D0898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“Gas Transport”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FA221C" w:rsidRPr="009732E4" w:rsidRDefault="006D0898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IgG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FA221C" w:rsidRPr="009732E4" w:rsidRDefault="006D0898" w:rsidP="00F6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(vaccine)</w:t>
            </w:r>
          </w:p>
        </w:tc>
      </w:tr>
      <w:tr w:rsidR="00FA221C" w:rsidRPr="009732E4" w:rsidTr="00EA670A">
        <w:tc>
          <w:tcPr>
            <w:tcW w:w="1075" w:type="dxa"/>
          </w:tcPr>
          <w:p w:rsidR="00FA221C" w:rsidRPr="009732E4" w:rsidRDefault="00FA221C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5" w:type="dxa"/>
          </w:tcPr>
          <w:p w:rsidR="00FA221C" w:rsidRPr="009732E4" w:rsidRDefault="007E46EE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(autoimmune)</w:t>
            </w:r>
          </w:p>
        </w:tc>
      </w:tr>
      <w:tr w:rsidR="00F642B7" w:rsidRPr="009732E4" w:rsidTr="00EA670A">
        <w:tc>
          <w:tcPr>
            <w:tcW w:w="1075" w:type="dxa"/>
          </w:tcPr>
          <w:p w:rsidR="00F642B7" w:rsidRPr="009732E4" w:rsidRDefault="00F642B7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5" w:type="dxa"/>
          </w:tcPr>
          <w:p w:rsidR="00F642B7" w:rsidRPr="009732E4" w:rsidRDefault="007E46EE" w:rsidP="00E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s/Proteins”, clinical correlate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(point mutation)</w:t>
            </w:r>
          </w:p>
        </w:tc>
      </w:tr>
    </w:tbl>
    <w:p w:rsidR="00536410" w:rsidRDefault="00536410"/>
    <w:p w:rsidR="00FA221C" w:rsidRDefault="00FA221C"/>
    <w:p w:rsidR="00FA221C" w:rsidRDefault="00FA221C"/>
    <w:p w:rsidR="00FA221C" w:rsidRDefault="00FA221C"/>
    <w:p w:rsidR="00FA221C" w:rsidRDefault="00FA221C"/>
    <w:p w:rsidR="00FA221C" w:rsidRDefault="00FA221C"/>
    <w:p w:rsidR="00FA221C" w:rsidRDefault="00FA221C"/>
    <w:p w:rsidR="00FA221C" w:rsidRDefault="00FA221C"/>
    <w:p w:rsidR="00FA221C" w:rsidRDefault="00FA221C"/>
    <w:p w:rsidR="00FA221C" w:rsidRDefault="00FA221C"/>
    <w:p w:rsidR="00FA221C" w:rsidRDefault="00FA221C"/>
    <w:p w:rsidR="00FA221C" w:rsidRDefault="00FA22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A4BF1" w:rsidRPr="009732E4" w:rsidTr="00DE7624">
        <w:trPr>
          <w:trHeight w:val="170"/>
        </w:trPr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</w:tr>
      <w:tr w:rsidR="00FA4BF1" w:rsidRPr="009732E4" w:rsidTr="00DE7624">
        <w:trPr>
          <w:trHeight w:val="170"/>
        </w:trPr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“The Cell”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parts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“Chemistry of Life”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human body composition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structure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“Acidosis/Alkalosis”, Case Study 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“Amino Acids/Proteins”, structures (pH 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“Acidosis/Alkalosis”, buffering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structure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translation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mutations)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“Proteins: Structural (Fibrous)”, collagen 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(Fibrous)”, clinical correlate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 (ABO)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proteins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 (AGE’s)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coordination sites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physiology</w:t>
            </w:r>
            <w:bookmarkStart w:id="0" w:name="_GoBack"/>
            <w:bookmarkEnd w:id="0"/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fetal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“Myoglobin/Hemoglobin”, functions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“Gas Transport”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IgG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 (vaccine)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 (autoimmune)</w:t>
            </w:r>
          </w:p>
        </w:tc>
      </w:tr>
      <w:tr w:rsidR="00FA4BF1" w:rsidRPr="009732E4" w:rsidTr="00DE7624">
        <w:tc>
          <w:tcPr>
            <w:tcW w:w="10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5" w:type="dxa"/>
          </w:tcPr>
          <w:p w:rsidR="00FA4BF1" w:rsidRPr="009732E4" w:rsidRDefault="00FA4BF1" w:rsidP="00DE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mutation)</w:t>
            </w:r>
          </w:p>
        </w:tc>
      </w:tr>
    </w:tbl>
    <w:p w:rsidR="00FA221C" w:rsidRDefault="00FA221C"/>
    <w:sectPr w:rsidR="00FA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1C"/>
    <w:rsid w:val="003C0C36"/>
    <w:rsid w:val="003D467C"/>
    <w:rsid w:val="00536410"/>
    <w:rsid w:val="006D0898"/>
    <w:rsid w:val="007E46EE"/>
    <w:rsid w:val="00936E37"/>
    <w:rsid w:val="00F642B7"/>
    <w:rsid w:val="00FA221C"/>
    <w:rsid w:val="00F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1D153-07C8-40EC-A5A1-B1C00DEB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7</cp:revision>
  <dcterms:created xsi:type="dcterms:W3CDTF">2014-09-28T22:08:00Z</dcterms:created>
  <dcterms:modified xsi:type="dcterms:W3CDTF">2016-09-28T17:27:00Z</dcterms:modified>
</cp:coreProperties>
</file>